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65" w:rsidRDefault="00764B65">
      <w:r>
        <w:t>To schedule The “Inside Out Organ Show” presentation, visit the following link and fill out the online form.</w:t>
      </w:r>
      <w:bookmarkStart w:id="0" w:name="_GoBack"/>
      <w:bookmarkEnd w:id="0"/>
    </w:p>
    <w:p w:rsidR="004E466A" w:rsidRDefault="00764B65">
      <w:hyperlink r:id="rId5" w:history="1">
        <w:r w:rsidRPr="00072E99">
          <w:rPr>
            <w:rStyle w:val="Hyperlink"/>
          </w:rPr>
          <w:t>http://washington.providence.org/hospitals/regional-medical-center/classes-and-resources/inside-out-the-original-organ-show/</w:t>
        </w:r>
      </w:hyperlink>
    </w:p>
    <w:p w:rsidR="00764B65" w:rsidRDefault="00764B65"/>
    <w:sectPr w:rsidR="00764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65"/>
    <w:rsid w:val="004E466A"/>
    <w:rsid w:val="0076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ashington.providence.org/hospitals/regional-medical-center/classes-and-resources/inside-out-the-original-organ-sh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2015-02-05T22:50:00Z</dcterms:created>
  <dcterms:modified xsi:type="dcterms:W3CDTF">2015-02-05T22:53:00Z</dcterms:modified>
</cp:coreProperties>
</file>